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D37C" w14:textId="7DE38BFB" w:rsidR="006305D5" w:rsidRDefault="006305D5" w:rsidP="006305D5">
      <w:pPr>
        <w:pStyle w:val="Heading1"/>
        <w:rPr>
          <w:rFonts w:eastAsia="Times New Roman"/>
          <w:kern w:val="36"/>
          <w:sz w:val="48"/>
          <w:szCs w:val="48"/>
          <w14:ligatures w14:val="none"/>
        </w:rPr>
      </w:pPr>
      <w:r>
        <w:rPr>
          <w:rFonts w:eastAsia="Times New Roman"/>
        </w:rPr>
        <w:t xml:space="preserve">Employee Comms - </w:t>
      </w:r>
      <w:r w:rsidR="002E1241" w:rsidRPr="002E1241">
        <w:rPr>
          <w:rFonts w:eastAsia="Times New Roman"/>
        </w:rPr>
        <w:t>Feature: Clocking</w:t>
      </w:r>
    </w:p>
    <w:p w14:paraId="55056F87" w14:textId="77777777" w:rsidR="002E1241" w:rsidRDefault="002E1241" w:rsidP="002E1241">
      <w:pPr>
        <w:rPr>
          <w:rFonts w:cstheme="minorHAnsi"/>
          <w:b/>
          <w:bCs/>
          <w:sz w:val="20"/>
          <w:szCs w:val="20"/>
        </w:rPr>
      </w:pPr>
    </w:p>
    <w:p w14:paraId="6FD2C399" w14:textId="7B67B7DC" w:rsidR="002E1241" w:rsidRPr="002E1241" w:rsidRDefault="002E1241" w:rsidP="002E1241">
      <w:pPr>
        <w:rPr>
          <w:rFonts w:cstheme="minorHAnsi"/>
          <w:sz w:val="20"/>
          <w:szCs w:val="20"/>
        </w:rPr>
      </w:pPr>
      <w:r w:rsidRPr="002E1241">
        <w:rPr>
          <w:rFonts w:cstheme="minorHAnsi"/>
          <w:b/>
          <w:bCs/>
          <w:sz w:val="20"/>
          <w:szCs w:val="20"/>
        </w:rPr>
        <w:t>Subject:</w:t>
      </w:r>
      <w:r w:rsidRPr="002E1241">
        <w:rPr>
          <w:rFonts w:cstheme="minorHAnsi"/>
          <w:sz w:val="20"/>
          <w:szCs w:val="20"/>
        </w:rPr>
        <w:t xml:space="preserve"> Humanforce - How to clock in/out for your shifts</w:t>
      </w:r>
    </w:p>
    <w:p w14:paraId="03A6B85A" w14:textId="77777777" w:rsidR="002E1241" w:rsidRPr="002E1241" w:rsidRDefault="002E1241" w:rsidP="002E1241">
      <w:pPr>
        <w:rPr>
          <w:rFonts w:cstheme="minorHAnsi"/>
          <w:sz w:val="20"/>
          <w:szCs w:val="20"/>
        </w:rPr>
      </w:pPr>
      <w:r w:rsidRPr="002E1241">
        <w:rPr>
          <w:rFonts w:cstheme="minorHAnsi"/>
          <w:sz w:val="20"/>
          <w:szCs w:val="20"/>
        </w:rPr>
        <w:t> </w:t>
      </w:r>
    </w:p>
    <w:p w14:paraId="2DFAFA3C" w14:textId="77777777" w:rsidR="002E1241" w:rsidRPr="002E1241" w:rsidRDefault="002E1241" w:rsidP="002E1241">
      <w:pPr>
        <w:rPr>
          <w:rFonts w:cstheme="minorHAnsi"/>
          <w:sz w:val="20"/>
          <w:szCs w:val="20"/>
        </w:rPr>
      </w:pPr>
      <w:r w:rsidRPr="002E1241">
        <w:rPr>
          <w:rFonts w:cstheme="minorHAnsi"/>
          <w:sz w:val="20"/>
          <w:szCs w:val="20"/>
        </w:rPr>
        <w:t>Hi Team,</w:t>
      </w:r>
    </w:p>
    <w:p w14:paraId="105EA9B7" w14:textId="77777777" w:rsidR="002E1241" w:rsidRPr="002E1241" w:rsidRDefault="002E1241" w:rsidP="002E1241">
      <w:pPr>
        <w:rPr>
          <w:rFonts w:cstheme="minorHAnsi"/>
          <w:sz w:val="20"/>
          <w:szCs w:val="20"/>
        </w:rPr>
      </w:pPr>
      <w:r w:rsidRPr="002E1241">
        <w:rPr>
          <w:rFonts w:cstheme="minorHAnsi"/>
          <w:sz w:val="20"/>
          <w:szCs w:val="20"/>
        </w:rPr>
        <w:t xml:space="preserve">As part of our rollout of </w:t>
      </w:r>
      <w:r w:rsidRPr="002E1241">
        <w:rPr>
          <w:rFonts w:cstheme="minorHAnsi"/>
          <w:b/>
          <w:bCs/>
          <w:sz w:val="20"/>
          <w:szCs w:val="20"/>
        </w:rPr>
        <w:t>Humanforce</w:t>
      </w:r>
      <w:r w:rsidRPr="002E1241">
        <w:rPr>
          <w:rFonts w:cstheme="minorHAnsi"/>
          <w:sz w:val="20"/>
          <w:szCs w:val="20"/>
        </w:rPr>
        <w:t>, we want to let you know how you will</w:t>
      </w:r>
      <w:r w:rsidRPr="002E1241">
        <w:rPr>
          <w:rFonts w:cstheme="minorHAnsi"/>
          <w:b/>
          <w:bCs/>
          <w:sz w:val="20"/>
          <w:szCs w:val="20"/>
        </w:rPr>
        <w:t xml:space="preserve"> clock in/out </w:t>
      </w:r>
      <w:r w:rsidRPr="002E1241">
        <w:rPr>
          <w:rFonts w:cstheme="minorHAnsi"/>
          <w:sz w:val="20"/>
          <w:szCs w:val="20"/>
        </w:rPr>
        <w:t>for shifts going forward.</w:t>
      </w:r>
    </w:p>
    <w:p w14:paraId="1AA183C3" w14:textId="77777777" w:rsidR="002E1241" w:rsidRPr="002E1241" w:rsidRDefault="002E1241" w:rsidP="002E1241">
      <w:pPr>
        <w:rPr>
          <w:rFonts w:cstheme="minorHAnsi"/>
          <w:sz w:val="20"/>
          <w:szCs w:val="20"/>
        </w:rPr>
      </w:pPr>
      <w:r w:rsidRPr="002E1241">
        <w:rPr>
          <w:rFonts w:cstheme="minorHAnsi"/>
          <w:sz w:val="20"/>
          <w:szCs w:val="20"/>
        </w:rPr>
        <w:t>Clocking in and out is now easier and more accurate with Humanforce. Whether you're starting your shift, taking a break, or finishing up for the day, you’ll be able to record your time directly through the platform. This helps ensure your hours are captured correctly and gives you confidence that your timesheets reflect your actual working time.</w:t>
      </w:r>
    </w:p>
    <w:p w14:paraId="41487EBF" w14:textId="0AF30DF0" w:rsidR="002E1241" w:rsidRPr="002E1241" w:rsidRDefault="002E1241" w:rsidP="002E1241">
      <w:pPr>
        <w:rPr>
          <w:rFonts w:cstheme="minorHAnsi"/>
          <w:sz w:val="20"/>
          <w:szCs w:val="20"/>
        </w:rPr>
      </w:pPr>
      <w:r w:rsidRPr="002E1241">
        <w:rPr>
          <w:rFonts w:cstheme="minorHAnsi"/>
          <w:sz w:val="20"/>
          <w:szCs w:val="20"/>
        </w:rPr>
        <w:drawing>
          <wp:inline distT="0" distB="0" distL="0" distR="0" wp14:anchorId="3F45FF47" wp14:editId="0DBFBBDE">
            <wp:extent cx="190500" cy="190500"/>
            <wp:effectExtent l="0" t="0" r="0" b="0"/>
            <wp:docPr id="303143830" name="Picture 5" descr="mobile phone with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obile phone with arr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cstheme="minorHAnsi"/>
          <w:b/>
          <w:bCs/>
          <w:sz w:val="20"/>
          <w:szCs w:val="20"/>
        </w:rPr>
        <w:t xml:space="preserve"> </w:t>
      </w:r>
      <w:r w:rsidRPr="002E1241">
        <w:rPr>
          <w:rFonts w:cstheme="minorHAnsi"/>
          <w:b/>
          <w:bCs/>
          <w:sz w:val="20"/>
          <w:szCs w:val="20"/>
        </w:rPr>
        <w:t>Mobile Clocking</w:t>
      </w:r>
    </w:p>
    <w:p w14:paraId="153333FD" w14:textId="77777777" w:rsidR="002E1241" w:rsidRPr="002E1241" w:rsidRDefault="002E1241" w:rsidP="002E1241">
      <w:pPr>
        <w:rPr>
          <w:rFonts w:cstheme="minorHAnsi"/>
          <w:sz w:val="20"/>
          <w:szCs w:val="20"/>
        </w:rPr>
      </w:pPr>
      <w:r w:rsidRPr="002E1241">
        <w:rPr>
          <w:rFonts w:cstheme="minorHAnsi"/>
          <w:sz w:val="20"/>
          <w:szCs w:val="20"/>
        </w:rPr>
        <w:t>The Humanforce Work App provides a seamless clocking experience from any mobile device. Employees can clock in and out with GPS validation, log breaks, and add shift comments. Note that for some areas, you may have to be within a certain radius of your work location!</w:t>
      </w:r>
    </w:p>
    <w:p w14:paraId="685E3924" w14:textId="02F33F51" w:rsidR="002E1241" w:rsidRPr="002E1241" w:rsidRDefault="002E1241" w:rsidP="002E1241">
      <w:pPr>
        <w:rPr>
          <w:rStyle w:val="Hyperlink"/>
          <w:rFonts w:cstheme="minorHAnsi"/>
          <w:sz w:val="20"/>
          <w:szCs w:val="20"/>
        </w:rPr>
      </w:pPr>
      <w:r>
        <w:rPr>
          <w:rFonts w:cstheme="minorHAnsi"/>
          <w:sz w:val="20"/>
          <w:szCs w:val="20"/>
        </w:rPr>
        <w:fldChar w:fldCharType="begin"/>
      </w:r>
      <w:r>
        <w:rPr>
          <w:rFonts w:cstheme="minorHAnsi"/>
          <w:sz w:val="20"/>
          <w:szCs w:val="20"/>
        </w:rPr>
        <w:instrText>HYPERLINK "https://help.humanforce.com/hc/en-au/articles/6897305336079-Clock-in-and-out-of-your-shift-in-the-Humanforce-WFM-Work-app" \o "https://help.humanforce.com/hc/en-au/articles/6897305336079-Clock-in-and-out-of-your-shift-in-the-Humanforce-WFM-Work-app"</w:instrText>
      </w:r>
      <w:r>
        <w:rPr>
          <w:rFonts w:cstheme="minorHAnsi"/>
          <w:sz w:val="20"/>
          <w:szCs w:val="20"/>
        </w:rPr>
      </w:r>
      <w:r>
        <w:rPr>
          <w:rFonts w:cstheme="minorHAnsi"/>
          <w:sz w:val="20"/>
          <w:szCs w:val="20"/>
        </w:rPr>
        <w:fldChar w:fldCharType="separate"/>
      </w:r>
      <w:r w:rsidRPr="002E1241">
        <w:rPr>
          <w:rStyle w:val="Hyperlink"/>
          <w:rFonts w:cstheme="minorHAnsi"/>
          <w:color w:val="3C479D" w:themeColor="background2"/>
          <w:sz w:val="20"/>
          <w:szCs w:val="20"/>
        </w:rPr>
        <w:t>Learn more about clocking in via the Work App</w:t>
      </w:r>
    </w:p>
    <w:p w14:paraId="01C2F7D1" w14:textId="09FC84C3" w:rsidR="002E1241" w:rsidRPr="002E1241" w:rsidRDefault="002E1241" w:rsidP="002E1241">
      <w:pPr>
        <w:rPr>
          <w:rFonts w:cstheme="minorHAnsi"/>
          <w:sz w:val="20"/>
          <w:szCs w:val="20"/>
        </w:rPr>
      </w:pPr>
      <w:r>
        <w:rPr>
          <w:rFonts w:cstheme="minorHAnsi"/>
          <w:sz w:val="20"/>
          <w:szCs w:val="20"/>
        </w:rPr>
        <w:fldChar w:fldCharType="end"/>
      </w:r>
      <w:r w:rsidRPr="002E1241">
        <w:rPr>
          <w:rFonts w:cstheme="minorHAnsi"/>
          <w:sz w:val="20"/>
          <w:szCs w:val="20"/>
        </w:rPr>
        <w:drawing>
          <wp:inline distT="0" distB="0" distL="0" distR="0" wp14:anchorId="7B5F1DB5" wp14:editId="4C9ECD3E">
            <wp:extent cx="190500" cy="190500"/>
            <wp:effectExtent l="0" t="0" r="0" b="0"/>
            <wp:docPr id="160143857" name="Picture 4" descr="mobile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obile ph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E1241">
        <w:rPr>
          <w:rFonts w:cstheme="minorHAnsi"/>
          <w:b/>
          <w:bCs/>
          <w:sz w:val="20"/>
          <w:szCs w:val="20"/>
        </w:rPr>
        <w:t>Kiosks - hardware installed onsite</w:t>
      </w:r>
    </w:p>
    <w:p w14:paraId="2FA9C952" w14:textId="77777777" w:rsidR="002E1241" w:rsidRPr="002E1241" w:rsidRDefault="002E1241" w:rsidP="002E1241">
      <w:pPr>
        <w:rPr>
          <w:rFonts w:cstheme="minorHAnsi"/>
          <w:sz w:val="20"/>
          <w:szCs w:val="20"/>
        </w:rPr>
      </w:pPr>
      <w:r w:rsidRPr="002E1241">
        <w:rPr>
          <w:rFonts w:cstheme="minorHAnsi"/>
          <w:sz w:val="20"/>
          <w:szCs w:val="20"/>
        </w:rPr>
        <w:t>Kiosks will be located at key areas to make clocking in and out quick and seamless. This could even be on your POS machine!</w:t>
      </w:r>
    </w:p>
    <w:p w14:paraId="1F9D11B4" w14:textId="77777777" w:rsidR="002E1241" w:rsidRPr="002E1241" w:rsidRDefault="002E1241" w:rsidP="002E1241">
      <w:pPr>
        <w:rPr>
          <w:rFonts w:cstheme="minorHAnsi"/>
          <w:sz w:val="20"/>
          <w:szCs w:val="20"/>
        </w:rPr>
      </w:pPr>
      <w:r w:rsidRPr="002E1241">
        <w:rPr>
          <w:rFonts w:cstheme="minorHAnsi"/>
          <w:sz w:val="20"/>
          <w:szCs w:val="20"/>
        </w:rPr>
        <w:t>To clock in/out, we will be using:</w:t>
      </w:r>
    </w:p>
    <w:p w14:paraId="67BCF8BC" w14:textId="77777777" w:rsidR="002E1241" w:rsidRPr="002E1241" w:rsidRDefault="002E1241" w:rsidP="002E1241">
      <w:pPr>
        <w:rPr>
          <w:rFonts w:cstheme="minorHAnsi"/>
          <w:sz w:val="20"/>
          <w:szCs w:val="20"/>
        </w:rPr>
      </w:pPr>
      <w:r w:rsidRPr="002E1241">
        <w:rPr>
          <w:rFonts w:cstheme="minorHAnsi"/>
          <w:sz w:val="20"/>
          <w:szCs w:val="20"/>
        </w:rPr>
        <w:t>(please remove options that are not relevant to your organisation)</w:t>
      </w:r>
    </w:p>
    <w:p w14:paraId="579F3609" w14:textId="77777777" w:rsidR="002E1241" w:rsidRPr="002E1241" w:rsidRDefault="002E1241" w:rsidP="002E1241">
      <w:pPr>
        <w:numPr>
          <w:ilvl w:val="0"/>
          <w:numId w:val="2"/>
        </w:numPr>
        <w:rPr>
          <w:rFonts w:cstheme="minorHAnsi"/>
          <w:sz w:val="20"/>
          <w:szCs w:val="20"/>
        </w:rPr>
      </w:pPr>
      <w:r w:rsidRPr="002E1241">
        <w:rPr>
          <w:rFonts w:cstheme="minorHAnsi"/>
          <w:b/>
          <w:bCs/>
          <w:sz w:val="20"/>
          <w:szCs w:val="20"/>
        </w:rPr>
        <w:t>Vein scanners</w:t>
      </w:r>
      <w:r w:rsidRPr="002E1241">
        <w:rPr>
          <w:rFonts w:cstheme="minorHAnsi"/>
          <w:sz w:val="20"/>
          <w:szCs w:val="20"/>
        </w:rPr>
        <w:t xml:space="preserve"> - Using infrared light, vein scanning is a fast, non-invasive, and safe method of verifying personnel. Near-infrared light projects onto the finger, capturing a unique vein pattern stored securely as an encrypted sequence. Since vein patterns are more unique than fingerprints and don’t require fingers to be clean or dry, this is an excellent option for high-security environments. The scanners are small, portable, and connect to tablets and kiosks via USB.</w:t>
      </w:r>
    </w:p>
    <w:p w14:paraId="11E8ED23" w14:textId="77777777" w:rsidR="002E1241" w:rsidRPr="002E1241" w:rsidRDefault="002E1241" w:rsidP="002E1241">
      <w:pPr>
        <w:numPr>
          <w:ilvl w:val="0"/>
          <w:numId w:val="2"/>
        </w:numPr>
        <w:rPr>
          <w:rFonts w:cstheme="minorHAnsi"/>
          <w:sz w:val="20"/>
          <w:szCs w:val="20"/>
        </w:rPr>
      </w:pPr>
      <w:r w:rsidRPr="002E1241">
        <w:rPr>
          <w:rFonts w:cstheme="minorHAnsi"/>
          <w:b/>
          <w:bCs/>
          <w:sz w:val="20"/>
          <w:szCs w:val="20"/>
        </w:rPr>
        <w:t>QR Codes</w:t>
      </w:r>
      <w:r w:rsidRPr="002E1241">
        <w:rPr>
          <w:rFonts w:cstheme="minorHAnsi"/>
          <w:sz w:val="20"/>
          <w:szCs w:val="20"/>
        </w:rPr>
        <w:t xml:space="preserve"> - You will generate a QR code on the Humanforce Work App and show this to the kiosk camera. This provides a fast and convenient contactless clocking method, reducing wait times and minimising physical contact.</w:t>
      </w:r>
    </w:p>
    <w:p w14:paraId="2FDE007A" w14:textId="77777777" w:rsidR="002E1241" w:rsidRPr="002E1241" w:rsidRDefault="002E1241" w:rsidP="002E1241">
      <w:pPr>
        <w:numPr>
          <w:ilvl w:val="0"/>
          <w:numId w:val="2"/>
        </w:numPr>
        <w:rPr>
          <w:rFonts w:cstheme="minorHAnsi"/>
          <w:sz w:val="20"/>
          <w:szCs w:val="20"/>
        </w:rPr>
      </w:pPr>
      <w:r w:rsidRPr="002E1241">
        <w:rPr>
          <w:rFonts w:cstheme="minorHAnsi"/>
          <w:b/>
          <w:bCs/>
          <w:sz w:val="20"/>
          <w:szCs w:val="20"/>
        </w:rPr>
        <w:lastRenderedPageBreak/>
        <w:t>Facial recognition</w:t>
      </w:r>
      <w:r w:rsidRPr="002E1241">
        <w:rPr>
          <w:rFonts w:cstheme="minorHAnsi"/>
          <w:sz w:val="20"/>
          <w:szCs w:val="20"/>
        </w:rPr>
        <w:t xml:space="preserve"> - Using a three-photo capture system and an advanced recognition server, employees can verify their identity using a device camera. Employees can self-register via the mobile app (with approval) or be registered by a manager.</w:t>
      </w:r>
    </w:p>
    <w:p w14:paraId="72C51AF7" w14:textId="77777777" w:rsidR="002E1241" w:rsidRPr="002E1241" w:rsidRDefault="002E1241" w:rsidP="002E1241">
      <w:pPr>
        <w:rPr>
          <w:rFonts w:cstheme="minorHAnsi"/>
          <w:sz w:val="20"/>
          <w:szCs w:val="20"/>
        </w:rPr>
      </w:pPr>
      <w:r w:rsidRPr="002E1241">
        <w:rPr>
          <w:rFonts w:cstheme="minorHAnsi"/>
          <w:sz w:val="20"/>
          <w:szCs w:val="20"/>
        </w:rPr>
        <w:t>This approach ensures transparency and fairness, while also making it easier for you to view your working hours in real time. We hope you enjoy this functionality!</w:t>
      </w:r>
    </w:p>
    <w:p w14:paraId="0EA85CFC" w14:textId="77777777" w:rsidR="002E1241" w:rsidRPr="002E1241" w:rsidRDefault="002E1241" w:rsidP="002E1241">
      <w:pPr>
        <w:rPr>
          <w:rFonts w:cstheme="minorHAnsi"/>
          <w:sz w:val="20"/>
          <w:szCs w:val="20"/>
        </w:rPr>
      </w:pPr>
      <w:r w:rsidRPr="002E1241">
        <w:rPr>
          <w:rFonts w:cstheme="minorHAnsi"/>
          <w:sz w:val="20"/>
          <w:szCs w:val="20"/>
        </w:rPr>
        <w:t> If you have any questions, feel free to reach out to your manager or [insert support contact].</w:t>
      </w:r>
    </w:p>
    <w:p w14:paraId="6C03EEB6" w14:textId="77777777" w:rsidR="002E1241" w:rsidRPr="002E1241" w:rsidRDefault="002E1241" w:rsidP="002E1241">
      <w:pPr>
        <w:rPr>
          <w:rFonts w:cstheme="minorHAnsi"/>
          <w:sz w:val="20"/>
          <w:szCs w:val="20"/>
        </w:rPr>
      </w:pPr>
      <w:r w:rsidRPr="002E1241">
        <w:rPr>
          <w:rFonts w:cstheme="minorHAnsi"/>
          <w:sz w:val="20"/>
          <w:szCs w:val="20"/>
        </w:rPr>
        <w:t>Thanks for staying engaged as we continue rolling out Humanforce!</w:t>
      </w:r>
    </w:p>
    <w:p w14:paraId="6A276E90" w14:textId="38E6FC24" w:rsidR="006C4FD5" w:rsidRPr="002E1241" w:rsidRDefault="002E1241">
      <w:pPr>
        <w:rPr>
          <w:rFonts w:cstheme="minorHAnsi"/>
          <w:sz w:val="20"/>
          <w:szCs w:val="20"/>
        </w:rPr>
      </w:pPr>
      <w:r w:rsidRPr="002E1241">
        <w:rPr>
          <w:rFonts w:cstheme="minorHAnsi"/>
          <w:sz w:val="20"/>
          <w:szCs w:val="20"/>
        </w:rPr>
        <w:t>Best,</w:t>
      </w:r>
    </w:p>
    <w:sectPr w:rsidR="006C4FD5" w:rsidRPr="002E1241" w:rsidSect="00630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37FD"/>
    <w:multiLevelType w:val="multilevel"/>
    <w:tmpl w:val="4DA4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8216E5"/>
    <w:multiLevelType w:val="multilevel"/>
    <w:tmpl w:val="4C50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811268">
    <w:abstractNumId w:val="1"/>
  </w:num>
  <w:num w:numId="2" w16cid:durableId="16621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D5"/>
    <w:rsid w:val="00036A03"/>
    <w:rsid w:val="00087CFC"/>
    <w:rsid w:val="001B4F23"/>
    <w:rsid w:val="002E1241"/>
    <w:rsid w:val="004C41F4"/>
    <w:rsid w:val="006305D5"/>
    <w:rsid w:val="006C4FD5"/>
    <w:rsid w:val="006F46BD"/>
    <w:rsid w:val="00872D6D"/>
    <w:rsid w:val="00931052"/>
    <w:rsid w:val="009473CE"/>
    <w:rsid w:val="00BC0FC5"/>
    <w:rsid w:val="00C12CAA"/>
    <w:rsid w:val="00CC2657"/>
    <w:rsid w:val="00DA3D67"/>
    <w:rsid w:val="00E02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A1F2"/>
  <w15:chartTrackingRefBased/>
  <w15:docId w15:val="{A703D6C6-8235-44D2-8056-34FE2C69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5D5"/>
  </w:style>
  <w:style w:type="paragraph" w:styleId="Heading1">
    <w:name w:val="heading 1"/>
    <w:basedOn w:val="Normal"/>
    <w:link w:val="Heading1Char"/>
    <w:uiPriority w:val="9"/>
    <w:qFormat/>
    <w:rsid w:val="006305D5"/>
    <w:pPr>
      <w:keepNext/>
      <w:keepLines/>
      <w:spacing w:before="240" w:after="0"/>
      <w:outlineLvl w:val="0"/>
    </w:pPr>
    <w:rPr>
      <w:rFonts w:asciiTheme="majorHAnsi" w:eastAsiaTheme="majorEastAsia" w:hAnsiTheme="majorHAnsi" w:cstheme="majorBidi"/>
      <w:color w:val="EEB900"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5D5"/>
    <w:rPr>
      <w:rFonts w:asciiTheme="majorHAnsi" w:eastAsiaTheme="majorEastAsia" w:hAnsiTheme="majorHAnsi" w:cstheme="majorBidi"/>
      <w:color w:val="EEB900" w:themeColor="accent1" w:themeShade="BF"/>
      <w:sz w:val="32"/>
      <w:szCs w:val="32"/>
    </w:rPr>
  </w:style>
  <w:style w:type="paragraph" w:styleId="NormalWeb">
    <w:name w:val="Normal (Web)"/>
    <w:basedOn w:val="Normal"/>
    <w:uiPriority w:val="99"/>
    <w:semiHidden/>
    <w:unhideWhenUsed/>
    <w:rsid w:val="006305D5"/>
    <w:pPr>
      <w:spacing w:before="100" w:beforeAutospacing="1" w:after="100" w:afterAutospacing="1" w:line="240" w:lineRule="auto"/>
    </w:pPr>
    <w:rPr>
      <w:rFonts w:ascii="Times New Roman" w:eastAsiaTheme="minorEastAsia" w:hAnsi="Times New Roman" w:cs="Times New Roman"/>
      <w:kern w:val="0"/>
      <w:sz w:val="24"/>
      <w:szCs w:val="24"/>
      <w:lang w:eastAsia="en-AU"/>
      <w14:ligatures w14:val="none"/>
    </w:rPr>
  </w:style>
  <w:style w:type="character" w:styleId="Strong">
    <w:name w:val="Strong"/>
    <w:basedOn w:val="DefaultParagraphFont"/>
    <w:uiPriority w:val="22"/>
    <w:qFormat/>
    <w:rsid w:val="006305D5"/>
    <w:rPr>
      <w:b/>
      <w:bCs/>
    </w:rPr>
  </w:style>
  <w:style w:type="character" w:styleId="Hyperlink">
    <w:name w:val="Hyperlink"/>
    <w:basedOn w:val="DefaultParagraphFont"/>
    <w:uiPriority w:val="99"/>
    <w:unhideWhenUsed/>
    <w:rsid w:val="002E1241"/>
    <w:rPr>
      <w:color w:val="000000" w:themeColor="hyperlink"/>
      <w:u w:val="single"/>
    </w:rPr>
  </w:style>
  <w:style w:type="character" w:styleId="UnresolvedMention">
    <w:name w:val="Unresolved Mention"/>
    <w:basedOn w:val="DefaultParagraphFont"/>
    <w:uiPriority w:val="99"/>
    <w:semiHidden/>
    <w:unhideWhenUsed/>
    <w:rsid w:val="002E1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forcecorp.sharepoint.com/sites/HumanforceLibrary/Templates/HF%20Word%20Template.dotx" TargetMode="External"/></Relationships>
</file>

<file path=word/theme/theme1.xml><?xml version="1.0" encoding="utf-8"?>
<a:theme xmlns:a="http://schemas.openxmlformats.org/drawingml/2006/main" name="HF Rebrand 2023">
  <a:themeElements>
    <a:clrScheme name="Humanforce">
      <a:dk1>
        <a:sysClr val="windowText" lastClr="000000"/>
      </a:dk1>
      <a:lt1>
        <a:sysClr val="window" lastClr="FFFFFF"/>
      </a:lt1>
      <a:dk2>
        <a:srgbClr val="B1B5D8"/>
      </a:dk2>
      <a:lt2>
        <a:srgbClr val="3C479D"/>
      </a:lt2>
      <a:accent1>
        <a:srgbClr val="FFD540"/>
      </a:accent1>
      <a:accent2>
        <a:srgbClr val="3C479D"/>
      </a:accent2>
      <a:accent3>
        <a:srgbClr val="F15A29"/>
      </a:accent3>
      <a:accent4>
        <a:srgbClr val="9F7FEB"/>
      </a:accent4>
      <a:accent5>
        <a:srgbClr val="50B848"/>
      </a:accent5>
      <a:accent6>
        <a:srgbClr val="FFEEB2"/>
      </a:accent6>
      <a:hlink>
        <a:srgbClr val="000000"/>
      </a:hlink>
      <a:folHlink>
        <a:srgbClr val="000000"/>
      </a:folHlink>
    </a:clrScheme>
    <a:fontScheme name="Humanforc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F Rebrand 2023" id="{0FB9FC02-FE93-4C79-A69C-D2F3A9DFAB5E}" vid="{AE95C413-F061-4945-A61F-C97413BC6A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C45E5E53A7424EB707DF64C9FDCF39" ma:contentTypeVersion="3" ma:contentTypeDescription="Create a new document." ma:contentTypeScope="" ma:versionID="2e3164753ccf1b29c840c8eea83e5394">
  <xsd:schema xmlns:xsd="http://www.w3.org/2001/XMLSchema" xmlns:xs="http://www.w3.org/2001/XMLSchema" xmlns:p="http://schemas.microsoft.com/office/2006/metadata/properties" xmlns:ns2="82212ac2-923e-4fe7-8459-32d918eff117" targetNamespace="http://schemas.microsoft.com/office/2006/metadata/properties" ma:root="true" ma:fieldsID="01f06b20e1faa61c6f2795ba98f89a96" ns2:_="">
    <xsd:import namespace="82212ac2-923e-4fe7-8459-32d918eff1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2ac2-923e-4fe7-8459-32d918eff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E2658-87C9-4551-B698-56D56FD9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2ac2-923e-4fe7-8459-32d918eff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3C882-C2E0-4170-A8CB-6F4C838C58EA}">
  <ds:schemaRefs>
    <ds:schemaRef ds:uri="http://schemas.microsoft.com/sharepoint/v3/contenttype/forms"/>
  </ds:schemaRefs>
</ds:datastoreItem>
</file>

<file path=customXml/itemProps3.xml><?xml version="1.0" encoding="utf-8"?>
<ds:datastoreItem xmlns:ds="http://schemas.openxmlformats.org/officeDocument/2006/customXml" ds:itemID="{FBE0A4B6-1444-4D30-8703-BC4E6F064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HF%20Word%20Template</Template>
  <TotalTime>0</TotalTime>
  <Pages>2</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Taressa Parkinson</dc:creator>
  <cp:keywords/>
  <dc:description/>
  <cp:lastModifiedBy>Taressa Parkinson</cp:lastModifiedBy>
  <cp:revision>2</cp:revision>
  <dcterms:created xsi:type="dcterms:W3CDTF">2026-01-07T20:06:00Z</dcterms:created>
  <dcterms:modified xsi:type="dcterms:W3CDTF">2026-01-07T20:06:00Z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0x010100F4C45E5E53A7424EB707DF64C9FDCF39</vt:lpwstr>
  </property>
</Properties>
</file>